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B6" w:rsidRPr="00294FBA" w:rsidRDefault="001F11B6" w:rsidP="00294FBA">
      <w:pPr>
        <w:spacing w:after="0"/>
        <w:rPr>
          <w:rFonts w:ascii="Arial" w:hAnsi="Arial" w:cs="Arial"/>
          <w:b/>
          <w:sz w:val="24"/>
          <w:szCs w:val="24"/>
        </w:rPr>
      </w:pPr>
    </w:p>
    <w:p w:rsidR="00347185" w:rsidRPr="00294FBA" w:rsidRDefault="001F11B6" w:rsidP="001F11B6">
      <w:pPr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294FBA">
        <w:rPr>
          <w:rFonts w:cs="Arial"/>
          <w:b/>
          <w:sz w:val="24"/>
          <w:szCs w:val="24"/>
        </w:rPr>
        <w:t>NinerTalent</w:t>
      </w:r>
      <w:proofErr w:type="spellEnd"/>
      <w:r w:rsidRPr="00294FBA">
        <w:rPr>
          <w:rFonts w:cs="Arial"/>
          <w:b/>
          <w:sz w:val="24"/>
          <w:szCs w:val="24"/>
        </w:rPr>
        <w:t xml:space="preserve"> Faculty </w:t>
      </w:r>
      <w:r w:rsidR="00347185" w:rsidRPr="00294FBA">
        <w:rPr>
          <w:rFonts w:cs="Arial"/>
          <w:b/>
          <w:sz w:val="24"/>
          <w:szCs w:val="24"/>
        </w:rPr>
        <w:t>Position Management</w:t>
      </w:r>
      <w:r w:rsidRPr="00294FBA">
        <w:rPr>
          <w:rFonts w:cs="Arial"/>
          <w:b/>
          <w:sz w:val="24"/>
          <w:szCs w:val="24"/>
        </w:rPr>
        <w:t xml:space="preserve"> Blueprint</w:t>
      </w:r>
    </w:p>
    <w:p w:rsidR="001F11B6" w:rsidRDefault="001F11B6" w:rsidP="001F11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4FBA" w:rsidRPr="00294FBA" w:rsidRDefault="00294FBA" w:rsidP="00294FBA">
      <w:pPr>
        <w:spacing w:after="0" w:line="240" w:lineRule="auto"/>
        <w:rPr>
          <w:rFonts w:cs="Arial"/>
          <w:sz w:val="24"/>
          <w:szCs w:val="24"/>
        </w:rPr>
      </w:pPr>
      <w:r w:rsidRPr="00294FBA">
        <w:rPr>
          <w:rFonts w:cs="Arial"/>
          <w:sz w:val="24"/>
          <w:szCs w:val="24"/>
        </w:rPr>
        <w:t xml:space="preserve">This template is provided for Search Committees and Department Chairs, so they can provide essential information needed to complete the position description and posting in </w:t>
      </w:r>
      <w:proofErr w:type="spellStart"/>
      <w:r w:rsidRPr="00294FBA">
        <w:rPr>
          <w:rFonts w:cs="Arial"/>
          <w:sz w:val="24"/>
          <w:szCs w:val="24"/>
        </w:rPr>
        <w:t>NinerTalent</w:t>
      </w:r>
      <w:proofErr w:type="spellEnd"/>
      <w:r w:rsidRPr="00294FBA">
        <w:rPr>
          <w:rFonts w:cs="Arial"/>
          <w:sz w:val="24"/>
          <w:szCs w:val="24"/>
        </w:rPr>
        <w:t xml:space="preserve">. This information needs to be provided to the Initiator. </w:t>
      </w:r>
    </w:p>
    <w:p w:rsidR="00294FBA" w:rsidRPr="005653D6" w:rsidRDefault="00294FBA" w:rsidP="001F11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11B6" w:rsidRPr="00315CFD" w:rsidRDefault="00315CFD" w:rsidP="001F11B6">
      <w:pPr>
        <w:spacing w:after="0" w:line="240" w:lineRule="auto"/>
        <w:rPr>
          <w:rFonts w:ascii="Arial" w:hAnsi="Arial" w:cs="Arial"/>
          <w:i/>
        </w:rPr>
      </w:pPr>
      <w:r w:rsidRPr="00315CFD">
        <w:rPr>
          <w:rFonts w:ascii="Arial" w:hAnsi="Arial" w:cs="Arial"/>
          <w:i/>
        </w:rPr>
        <w:t>*Fields that are visible to candidates</w:t>
      </w:r>
    </w:p>
    <w:p w:rsidR="001F11B6" w:rsidRPr="005653D6" w:rsidRDefault="001F11B6" w:rsidP="001F11B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56"/>
        <w:gridCol w:w="1439"/>
        <w:gridCol w:w="5395"/>
      </w:tblGrid>
      <w:tr w:rsidR="009F6C8B" w:rsidRPr="00315CFD" w:rsidTr="00294FBA">
        <w:tc>
          <w:tcPr>
            <w:tcW w:w="1833" w:type="pct"/>
            <w:shd w:val="clear" w:color="auto" w:fill="D9D9D9" w:themeFill="background1" w:themeFillShade="D9"/>
          </w:tcPr>
          <w:p w:rsidR="00BF0777" w:rsidRPr="00315CFD" w:rsidRDefault="009F6C8B" w:rsidP="00315CFD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315CFD">
              <w:rPr>
                <w:rFonts w:ascii="Arial" w:hAnsi="Arial" w:cs="Arial"/>
                <w:b/>
              </w:rPr>
              <w:t>Position Details</w:t>
            </w:r>
          </w:p>
        </w:tc>
        <w:tc>
          <w:tcPr>
            <w:tcW w:w="3167" w:type="pct"/>
            <w:gridSpan w:val="2"/>
            <w:shd w:val="clear" w:color="auto" w:fill="D9D9D9" w:themeFill="background1" w:themeFillShade="D9"/>
          </w:tcPr>
          <w:p w:rsidR="009F6C8B" w:rsidRPr="00315CFD" w:rsidRDefault="009F6C8B" w:rsidP="00315CF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5653D6">
              <w:rPr>
                <w:rFonts w:ascii="Arial" w:hAnsi="Arial" w:cs="Arial"/>
              </w:rPr>
              <w:t>Division</w:t>
            </w:r>
          </w:p>
        </w:tc>
        <w:tc>
          <w:tcPr>
            <w:tcW w:w="3167" w:type="pct"/>
            <w:gridSpan w:val="2"/>
          </w:tcPr>
          <w:p w:rsidR="009F6C8B" w:rsidRPr="00BB51D5" w:rsidRDefault="00BB51D5" w:rsidP="00BB51D5">
            <w:pPr>
              <w:rPr>
                <w:rFonts w:ascii="Arial" w:eastAsia="Times New Roman" w:hAnsi="Arial" w:cs="Arial"/>
                <w:sz w:val="30"/>
                <w:szCs w:val="30"/>
              </w:rPr>
            </w:pPr>
            <w:r w:rsidRPr="00BB51D5">
              <w:t>Will always be Academic Affairs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BB51D5">
              <w:rPr>
                <w:rFonts w:ascii="Arial" w:hAnsi="Arial" w:cs="Arial"/>
              </w:rPr>
              <w:t>College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5653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5653D6">
              <w:rPr>
                <w:rFonts w:ascii="Arial" w:hAnsi="Arial" w:cs="Arial"/>
              </w:rPr>
              <w:t>Briefly describe the primary purpose (mission) of your unit or department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5653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B51D5" w:rsidRPr="005653D6" w:rsidTr="00294FBA">
        <w:tc>
          <w:tcPr>
            <w:tcW w:w="1833" w:type="pct"/>
          </w:tcPr>
          <w:p w:rsidR="00BB51D5" w:rsidRDefault="00BB51D5" w:rsidP="00A83C43">
            <w:pPr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BB51D5" w:rsidRPr="00BB51D5" w:rsidRDefault="00BB51D5" w:rsidP="00BB51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What is the primary purpose of your department (</w:t>
            </w:r>
            <w:proofErr w:type="spellStart"/>
            <w:proofErr w:type="gramStart"/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ie</w:t>
            </w:r>
            <w:proofErr w:type="spellEnd"/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  <w:proofErr w:type="gramEnd"/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Briefly list your mission statement, departmental goals, etc.)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 User this space to “sell” your department to potential applicants and tell applicants why it is a great place to work.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5653D6">
              <w:rPr>
                <w:rFonts w:ascii="Arial" w:hAnsi="Arial" w:cs="Arial"/>
              </w:rPr>
              <w:t>Position Designation</w:t>
            </w:r>
          </w:p>
        </w:tc>
        <w:tc>
          <w:tcPr>
            <w:tcW w:w="3167" w:type="pct"/>
            <w:gridSpan w:val="2"/>
          </w:tcPr>
          <w:p w:rsidR="009F6C8B" w:rsidRPr="005653D6" w:rsidRDefault="00BB51D5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Designates the position as faculty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5653D6">
              <w:rPr>
                <w:rFonts w:ascii="Arial" w:hAnsi="Arial" w:cs="Arial"/>
              </w:rPr>
              <w:t>Working Title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5653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B51D5" w:rsidRPr="005653D6" w:rsidTr="00294FBA">
        <w:tc>
          <w:tcPr>
            <w:tcW w:w="1833" w:type="pct"/>
          </w:tcPr>
          <w:p w:rsidR="00BB51D5" w:rsidRDefault="00BB51D5" w:rsidP="00A83C43">
            <w:pPr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BB51D5" w:rsidRPr="005653D6" w:rsidRDefault="00BB51D5" w:rsidP="00BB51D5">
            <w:pPr>
              <w:jc w:val="center"/>
              <w:rPr>
                <w:rFonts w:ascii="Arial" w:hAnsi="Arial" w:cs="Arial"/>
              </w:rPr>
            </w:pP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Title of the position, can be discipline specific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5653D6">
              <w:rPr>
                <w:rFonts w:ascii="Arial" w:hAnsi="Arial" w:cs="Arial"/>
              </w:rPr>
              <w:t>Work Location</w:t>
            </w:r>
          </w:p>
        </w:tc>
        <w:tc>
          <w:tcPr>
            <w:tcW w:w="3167" w:type="pct"/>
            <w:gridSpan w:val="2"/>
          </w:tcPr>
          <w:p w:rsidR="009F6C8B" w:rsidRPr="005653D6" w:rsidRDefault="00294FBA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5653D6">
              <w:rPr>
                <w:rFonts w:ascii="Arial" w:hAnsi="Arial" w:cs="Arial"/>
              </w:rPr>
              <w:t>Sensitive Duties</w:t>
            </w:r>
          </w:p>
        </w:tc>
        <w:tc>
          <w:tcPr>
            <w:tcW w:w="3167" w:type="pct"/>
            <w:gridSpan w:val="2"/>
          </w:tcPr>
          <w:p w:rsidR="009F6C8B" w:rsidRPr="005653D6" w:rsidRDefault="00294FBA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B51D5" w:rsidRPr="005653D6" w:rsidTr="00294FBA">
        <w:tc>
          <w:tcPr>
            <w:tcW w:w="1833" w:type="pct"/>
          </w:tcPr>
          <w:p w:rsidR="00BB51D5" w:rsidRPr="005653D6" w:rsidRDefault="00BB51D5" w:rsidP="00A83C43">
            <w:pPr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BB51D5" w:rsidRPr="005653D6" w:rsidRDefault="00BB51D5" w:rsidP="00BB51D5">
            <w:pPr>
              <w:jc w:val="center"/>
              <w:rPr>
                <w:rFonts w:ascii="Arial" w:hAnsi="Arial" w:cs="Arial"/>
              </w:rPr>
            </w:pP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Unless this position has been designated by Human Resources, Financial Services, or </w:t>
            </w:r>
            <w:proofErr w:type="spellStart"/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Reseach</w:t>
            </w:r>
            <w:proofErr w:type="spellEnd"/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Services as "Sensitive" please check "Not Applicable"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5653D6">
              <w:rPr>
                <w:rFonts w:ascii="Arial" w:hAnsi="Arial" w:cs="Arial"/>
              </w:rPr>
              <w:t>Description of Work</w:t>
            </w:r>
          </w:p>
        </w:tc>
        <w:tc>
          <w:tcPr>
            <w:tcW w:w="3167" w:type="pct"/>
            <w:gridSpan w:val="2"/>
          </w:tcPr>
          <w:p w:rsidR="009F6C8B" w:rsidRPr="005653D6" w:rsidRDefault="00BB51D5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Template description based on the classification chosen for the faculty position.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5653D6">
              <w:rPr>
                <w:rFonts w:ascii="Arial" w:hAnsi="Arial" w:cs="Arial"/>
              </w:rPr>
              <w:t>Essential Duties and Responsibilities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5653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B51D5" w:rsidRPr="005653D6" w:rsidTr="00294FBA">
        <w:tc>
          <w:tcPr>
            <w:tcW w:w="1833" w:type="pct"/>
          </w:tcPr>
          <w:p w:rsidR="00BB51D5" w:rsidRDefault="00BB51D5" w:rsidP="00A83C43">
            <w:pPr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BB51D5" w:rsidRPr="00BB51D5" w:rsidRDefault="00BB51D5" w:rsidP="00BB51D5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If this position has Administrative </w:t>
            </w:r>
            <w:proofErr w:type="spellStart"/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responsiblities</w:t>
            </w:r>
            <w:proofErr w:type="spellEnd"/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please include an estimate of % of time for duty / responsibility between teaching / administrative duties)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5653D6">
              <w:rPr>
                <w:rFonts w:ascii="Arial" w:hAnsi="Arial" w:cs="Arial"/>
              </w:rPr>
              <w:t>Minimum Education, Skills and Experience</w:t>
            </w:r>
          </w:p>
        </w:tc>
        <w:tc>
          <w:tcPr>
            <w:tcW w:w="3167" w:type="pct"/>
            <w:gridSpan w:val="2"/>
          </w:tcPr>
          <w:p w:rsidR="009F6C8B" w:rsidRPr="005653D6" w:rsidRDefault="00BB51D5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very generic template description of the minimum education required based on SACS requirements.  Description is based on the classification chosen for the faculty position.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5653D6">
              <w:rPr>
                <w:rFonts w:ascii="Arial" w:hAnsi="Arial" w:cs="Arial"/>
              </w:rPr>
              <w:t>Department Preferred Education, Skills and Experience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5653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B51D5" w:rsidRPr="005653D6" w:rsidTr="00294FBA">
        <w:tc>
          <w:tcPr>
            <w:tcW w:w="1833" w:type="pct"/>
          </w:tcPr>
          <w:p w:rsidR="00BB51D5" w:rsidRDefault="00BB51D5" w:rsidP="00A83C43">
            <w:pPr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BB51D5" w:rsidRPr="00BB51D5" w:rsidRDefault="00BB51D5" w:rsidP="00BB51D5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Detail the preferred education requirements and/or </w:t>
            </w: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qualifications that your department is looking for in a </w:t>
            </w: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candidate</w:t>
            </w: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What education, skills and/or experience are you looking for in an applicant to best suit the needs of the department?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5653D6">
              <w:rPr>
                <w:rFonts w:ascii="Arial" w:hAnsi="Arial" w:cs="Arial"/>
              </w:rPr>
              <w:t>Necessary Certifications / Licenses</w:t>
            </w:r>
          </w:p>
        </w:tc>
        <w:tc>
          <w:tcPr>
            <w:tcW w:w="3167" w:type="pct"/>
            <w:gridSpan w:val="2"/>
          </w:tcPr>
          <w:p w:rsidR="009F6C8B" w:rsidRPr="005653D6" w:rsidRDefault="00294FBA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B51D5" w:rsidRPr="005653D6" w:rsidTr="00294FBA">
        <w:tc>
          <w:tcPr>
            <w:tcW w:w="1833" w:type="pct"/>
          </w:tcPr>
          <w:p w:rsidR="00BB51D5" w:rsidRDefault="00BB51D5" w:rsidP="00A83C43">
            <w:pPr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BB51D5" w:rsidRPr="005653D6" w:rsidRDefault="00BB51D5" w:rsidP="00BB51D5">
            <w:pPr>
              <w:rPr>
                <w:rFonts w:ascii="Arial" w:hAnsi="Arial" w:cs="Arial"/>
              </w:rPr>
            </w:pPr>
            <w:r w:rsidRPr="00294FB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Detail the certifications and/or license requirements that your department is looking for in a candidate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5653D6">
              <w:rPr>
                <w:rFonts w:ascii="Arial" w:hAnsi="Arial" w:cs="Arial"/>
              </w:rPr>
              <w:t>Employment Type</w:t>
            </w:r>
          </w:p>
        </w:tc>
        <w:tc>
          <w:tcPr>
            <w:tcW w:w="3167" w:type="pct"/>
            <w:gridSpan w:val="2"/>
          </w:tcPr>
          <w:p w:rsidR="009F6C8B" w:rsidRPr="005653D6" w:rsidRDefault="00294FBA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B51D5" w:rsidRPr="005653D6" w:rsidTr="00294FBA">
        <w:tc>
          <w:tcPr>
            <w:tcW w:w="1833" w:type="pct"/>
          </w:tcPr>
          <w:p w:rsidR="00BB51D5" w:rsidRDefault="00BB51D5" w:rsidP="00A83C43">
            <w:pPr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BB51D5" w:rsidRPr="00BB51D5" w:rsidRDefault="00BB51D5" w:rsidP="00BB51D5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“Permanent –</w:t>
            </w:r>
            <w:r w:rsidRPr="00294FB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Full-Time” is for Faculty positions funded by General funds</w:t>
            </w:r>
            <w:r w:rsidR="002223A4" w:rsidRPr="00294FB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or positions that are for a very specific amount of time</w:t>
            </w: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:rsidR="00BB51D5" w:rsidRPr="00294FBA" w:rsidRDefault="00BB51D5" w:rsidP="00BB51D5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“Time Limited –</w:t>
            </w:r>
            <w:r w:rsidRPr="00294FB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B51D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Full-Time” could be for faculty positions funded by Non-General funds</w:t>
            </w:r>
          </w:p>
        </w:tc>
      </w:tr>
      <w:tr w:rsidR="009F6C8B" w:rsidRPr="005653D6" w:rsidTr="00294FBA">
        <w:tc>
          <w:tcPr>
            <w:tcW w:w="1833" w:type="pct"/>
          </w:tcPr>
          <w:p w:rsidR="009F6C8B" w:rsidRPr="005653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</w:t>
            </w:r>
            <w:r w:rsidR="009F6C8B" w:rsidRPr="005653D6">
              <w:rPr>
                <w:rFonts w:ascii="Arial" w:hAnsi="Arial" w:cs="Arial"/>
              </w:rPr>
              <w:t>If time-limited (e.g. grant funded, term contract), please indicate budget end date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5653D6" w:rsidRDefault="00294FBA" w:rsidP="00294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23A4" w:rsidRPr="008225D6" w:rsidTr="00294FBA">
        <w:tc>
          <w:tcPr>
            <w:tcW w:w="1833" w:type="pct"/>
          </w:tcPr>
          <w:p w:rsidR="002223A4" w:rsidRDefault="002223A4" w:rsidP="00A83C43">
            <w:pPr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2223A4" w:rsidRPr="00294FBA" w:rsidRDefault="002223A4" w:rsidP="00A83C4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223A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Enter the date in which the funding for the time</w:t>
            </w:r>
            <w:r w:rsidRPr="00294FB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223A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-</w:t>
            </w:r>
            <w:r w:rsidRPr="00294FB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223A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limited position ends</w:t>
            </w:r>
          </w:p>
        </w:tc>
      </w:tr>
      <w:tr w:rsidR="009F6C8B" w:rsidRPr="008225D6" w:rsidTr="00294FBA">
        <w:tc>
          <w:tcPr>
            <w:tcW w:w="1833" w:type="pct"/>
          </w:tcPr>
          <w:p w:rsidR="009F6C8B" w:rsidRPr="008225D6" w:rsidRDefault="000C5D7B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6C8B" w:rsidRPr="008225D6">
              <w:rPr>
                <w:rFonts w:ascii="Arial" w:hAnsi="Arial" w:cs="Arial"/>
              </w:rPr>
              <w:t>Months Per Year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8225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23A4" w:rsidRPr="008225D6" w:rsidTr="00294FBA">
        <w:tc>
          <w:tcPr>
            <w:tcW w:w="1833" w:type="pct"/>
          </w:tcPr>
          <w:p w:rsidR="002223A4" w:rsidRDefault="002223A4" w:rsidP="00A83C43">
            <w:pPr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2223A4" w:rsidRPr="00294FBA" w:rsidRDefault="002223A4" w:rsidP="002223A4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223A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Faculty positions can be 9 or 12 month positions.</w:t>
            </w:r>
          </w:p>
        </w:tc>
      </w:tr>
      <w:tr w:rsidR="009F6C8B" w:rsidRPr="008225D6" w:rsidTr="00294FBA">
        <w:tc>
          <w:tcPr>
            <w:tcW w:w="1833" w:type="pct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9F6C8B" w:rsidRPr="00315CFD" w:rsidTr="00294FBA">
        <w:tc>
          <w:tcPr>
            <w:tcW w:w="1833" w:type="pct"/>
            <w:shd w:val="clear" w:color="auto" w:fill="D9D9D9" w:themeFill="background1" w:themeFillShade="D9"/>
          </w:tcPr>
          <w:p w:rsidR="009F6C8B" w:rsidRPr="00315CFD" w:rsidRDefault="009F6C8B" w:rsidP="00A83C43">
            <w:pPr>
              <w:spacing w:line="259" w:lineRule="auto"/>
              <w:rPr>
                <w:rFonts w:ascii="Arial" w:hAnsi="Arial" w:cs="Arial"/>
                <w:b/>
              </w:rPr>
            </w:pPr>
            <w:r w:rsidRPr="00315CFD">
              <w:rPr>
                <w:rFonts w:ascii="Arial" w:hAnsi="Arial" w:cs="Arial"/>
                <w:b/>
              </w:rPr>
              <w:t>Supervisor of Position</w:t>
            </w:r>
          </w:p>
        </w:tc>
        <w:tc>
          <w:tcPr>
            <w:tcW w:w="3167" w:type="pct"/>
            <w:gridSpan w:val="2"/>
            <w:shd w:val="clear" w:color="auto" w:fill="D9D9D9" w:themeFill="background1" w:themeFillShade="D9"/>
          </w:tcPr>
          <w:p w:rsidR="009F6C8B" w:rsidRPr="00315CFD" w:rsidRDefault="009F6C8B" w:rsidP="00A83C43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</w:tr>
      <w:tr w:rsidR="009F6C8B" w:rsidRPr="008225D6" w:rsidTr="00294FBA">
        <w:tc>
          <w:tcPr>
            <w:tcW w:w="1833" w:type="pct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167" w:type="pct"/>
            <w:gridSpan w:val="2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9F6C8B" w:rsidRPr="00315CFD" w:rsidTr="00294FBA">
        <w:tc>
          <w:tcPr>
            <w:tcW w:w="1833" w:type="pct"/>
            <w:shd w:val="clear" w:color="auto" w:fill="D9D9D9" w:themeFill="background1" w:themeFillShade="D9"/>
          </w:tcPr>
          <w:p w:rsidR="009F6C8B" w:rsidRPr="00315CFD" w:rsidRDefault="009F6C8B" w:rsidP="00A83C43">
            <w:pPr>
              <w:spacing w:line="259" w:lineRule="auto"/>
              <w:rPr>
                <w:rFonts w:ascii="Arial" w:hAnsi="Arial" w:cs="Arial"/>
                <w:b/>
              </w:rPr>
            </w:pPr>
            <w:r w:rsidRPr="00315CFD">
              <w:rPr>
                <w:rFonts w:ascii="Arial" w:hAnsi="Arial" w:cs="Arial"/>
                <w:b/>
              </w:rPr>
              <w:t>Funding Source</w:t>
            </w:r>
          </w:p>
        </w:tc>
        <w:tc>
          <w:tcPr>
            <w:tcW w:w="3167" w:type="pct"/>
            <w:gridSpan w:val="2"/>
            <w:shd w:val="clear" w:color="auto" w:fill="D9D9D9" w:themeFill="background1" w:themeFillShade="D9"/>
          </w:tcPr>
          <w:p w:rsidR="009F6C8B" w:rsidRPr="00315CFD" w:rsidRDefault="009F6C8B" w:rsidP="00A83C43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</w:tr>
      <w:tr w:rsidR="009F6C8B" w:rsidRPr="008225D6" w:rsidTr="00294FBA">
        <w:tc>
          <w:tcPr>
            <w:tcW w:w="1833" w:type="pct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8225D6">
              <w:rPr>
                <w:rFonts w:ascii="Arial" w:hAnsi="Arial" w:cs="Arial"/>
              </w:rPr>
              <w:t>Index/Fund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8225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8225D6" w:rsidTr="00294FBA">
        <w:tc>
          <w:tcPr>
            <w:tcW w:w="1833" w:type="pct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8225D6">
              <w:rPr>
                <w:rFonts w:ascii="Arial" w:hAnsi="Arial" w:cs="Arial"/>
              </w:rPr>
              <w:t>Account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8225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8225D6" w:rsidTr="00294FBA">
        <w:tc>
          <w:tcPr>
            <w:tcW w:w="1833" w:type="pct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8225D6">
              <w:rPr>
                <w:rFonts w:ascii="Arial" w:hAnsi="Arial" w:cs="Arial"/>
              </w:rPr>
              <w:t>Amount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8225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8225D6" w:rsidTr="00294FBA">
        <w:tc>
          <w:tcPr>
            <w:tcW w:w="1833" w:type="pct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8225D6">
              <w:rPr>
                <w:rFonts w:ascii="Arial" w:hAnsi="Arial" w:cs="Arial"/>
              </w:rPr>
              <w:t>Percentage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8225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8225D6" w:rsidTr="00294FBA">
        <w:tc>
          <w:tcPr>
            <w:tcW w:w="1833" w:type="pct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8225D6">
              <w:rPr>
                <w:rFonts w:ascii="Arial" w:hAnsi="Arial" w:cs="Arial"/>
              </w:rPr>
              <w:t>Please Indicate Funding Source Position #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8225D6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8225D6" w:rsidTr="00294FBA">
        <w:tc>
          <w:tcPr>
            <w:tcW w:w="1833" w:type="pct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8225D6">
              <w:rPr>
                <w:rFonts w:ascii="Arial" w:hAnsi="Arial" w:cs="Arial"/>
              </w:rPr>
              <w:t>Fund Source</w:t>
            </w:r>
          </w:p>
        </w:tc>
        <w:tc>
          <w:tcPr>
            <w:tcW w:w="3167" w:type="pct"/>
            <w:gridSpan w:val="2"/>
            <w:vAlign w:val="center"/>
          </w:tcPr>
          <w:p w:rsidR="009F6C8B" w:rsidRPr="00294FBA" w:rsidRDefault="00294FBA" w:rsidP="00294F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315CFD" w:rsidTr="00294FBA">
        <w:tc>
          <w:tcPr>
            <w:tcW w:w="1833" w:type="pct"/>
            <w:shd w:val="clear" w:color="auto" w:fill="D9D9D9" w:themeFill="background1" w:themeFillShade="D9"/>
          </w:tcPr>
          <w:p w:rsidR="009F6C8B" w:rsidRPr="00315CFD" w:rsidRDefault="009F6C8B" w:rsidP="00A83C43">
            <w:pPr>
              <w:spacing w:line="259" w:lineRule="auto"/>
              <w:rPr>
                <w:rFonts w:ascii="Arial" w:hAnsi="Arial" w:cs="Arial"/>
                <w:b/>
              </w:rPr>
            </w:pPr>
            <w:r w:rsidRPr="00315CFD">
              <w:rPr>
                <w:rFonts w:ascii="Arial" w:hAnsi="Arial" w:cs="Arial"/>
                <w:b/>
              </w:rPr>
              <w:t>ADA Compliance Form</w:t>
            </w:r>
          </w:p>
        </w:tc>
        <w:tc>
          <w:tcPr>
            <w:tcW w:w="3167" w:type="pct"/>
            <w:gridSpan w:val="2"/>
            <w:shd w:val="clear" w:color="auto" w:fill="D9D9D9" w:themeFill="background1" w:themeFillShade="D9"/>
          </w:tcPr>
          <w:p w:rsidR="009F6C8B" w:rsidRPr="002223A4" w:rsidRDefault="009F6C8B" w:rsidP="002223A4">
            <w:pPr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2223A4" w:rsidRPr="008225D6" w:rsidTr="002223A4">
        <w:tc>
          <w:tcPr>
            <w:tcW w:w="5000" w:type="pct"/>
            <w:gridSpan w:val="3"/>
          </w:tcPr>
          <w:p w:rsidR="002223A4" w:rsidRPr="002223A4" w:rsidRDefault="002223A4" w:rsidP="002223A4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223A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Click the link below each field for definitions. A popup window will appear. </w:t>
            </w:r>
          </w:p>
          <w:p w:rsidR="002223A4" w:rsidRPr="00294FBA" w:rsidRDefault="002223A4" w:rsidP="002223A4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223A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For guidance here is a section of the Job Responsibilities and Essential Functions for Tenured and Tenure-Track Faculty</w:t>
            </w:r>
            <w:r w:rsidRPr="00294FB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223A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Essential Physical Activities and General Requirements of the Position</w:t>
            </w:r>
          </w:p>
          <w:p w:rsidR="002223A4" w:rsidRPr="00294FBA" w:rsidRDefault="002223A4" w:rsidP="002223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94FB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Communicating. Ability to </w:t>
            </w:r>
            <w:r w:rsidRPr="002223A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clearly express and discuss complex, nuanced ideas in a variety of settings including traditional classroom environments, and face-to-face exchanges with students and colleagues.</w:t>
            </w:r>
          </w:p>
          <w:p w:rsidR="002223A4" w:rsidRPr="00294FBA" w:rsidRDefault="002223A4" w:rsidP="002223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94FB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Discerning. Ability to determine the accuracy, thoroughness and appropriateness of work assigned and submitted to include evaluation of student work and providing feedback.</w:t>
            </w:r>
          </w:p>
          <w:p w:rsidR="002223A4" w:rsidRPr="00294FBA" w:rsidRDefault="002223A4" w:rsidP="00A83C4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94FB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Collecting, organizing, and evaluating information. Ability to collect and organize course information and deliver it to students; to plan courses in relevant field of study, to evaluate student work, and to complete administrative responsibilities related to teaching.</w:t>
            </w:r>
          </w:p>
        </w:tc>
      </w:tr>
      <w:tr w:rsidR="009F6C8B" w:rsidRPr="008225D6" w:rsidTr="00347185">
        <w:tc>
          <w:tcPr>
            <w:tcW w:w="2500" w:type="pct"/>
            <w:gridSpan w:val="2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8225D6">
              <w:rPr>
                <w:rFonts w:ascii="Arial" w:hAnsi="Arial" w:cs="Arial"/>
              </w:rPr>
              <w:t>Physical Activity</w:t>
            </w:r>
          </w:p>
        </w:tc>
        <w:tc>
          <w:tcPr>
            <w:tcW w:w="2500" w:type="pct"/>
          </w:tcPr>
          <w:p w:rsidR="009F6C8B" w:rsidRPr="008225D6" w:rsidRDefault="00294FBA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8225D6" w:rsidTr="00347185">
        <w:tc>
          <w:tcPr>
            <w:tcW w:w="2500" w:type="pct"/>
            <w:gridSpan w:val="2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8225D6">
              <w:rPr>
                <w:rFonts w:ascii="Arial" w:hAnsi="Arial" w:cs="Arial"/>
              </w:rPr>
              <w:t>Physical Requirements</w:t>
            </w:r>
          </w:p>
        </w:tc>
        <w:tc>
          <w:tcPr>
            <w:tcW w:w="2500" w:type="pct"/>
          </w:tcPr>
          <w:p w:rsidR="009F6C8B" w:rsidRPr="008225D6" w:rsidRDefault="00294FBA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8225D6" w:rsidTr="00347185">
        <w:tc>
          <w:tcPr>
            <w:tcW w:w="2500" w:type="pct"/>
            <w:gridSpan w:val="2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8225D6">
              <w:rPr>
                <w:rFonts w:ascii="Arial" w:hAnsi="Arial" w:cs="Arial"/>
              </w:rPr>
              <w:t>Visual Activity Requirements</w:t>
            </w:r>
          </w:p>
        </w:tc>
        <w:tc>
          <w:tcPr>
            <w:tcW w:w="2500" w:type="pct"/>
          </w:tcPr>
          <w:p w:rsidR="009F6C8B" w:rsidRPr="008225D6" w:rsidRDefault="00294FBA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8225D6" w:rsidTr="00347185">
        <w:tc>
          <w:tcPr>
            <w:tcW w:w="2500" w:type="pct"/>
            <w:gridSpan w:val="2"/>
          </w:tcPr>
          <w:p w:rsidR="009F6C8B" w:rsidRPr="008225D6" w:rsidRDefault="009F6C8B" w:rsidP="00A83C43">
            <w:pPr>
              <w:spacing w:line="259" w:lineRule="auto"/>
              <w:rPr>
                <w:rFonts w:ascii="Arial" w:hAnsi="Arial" w:cs="Arial"/>
              </w:rPr>
            </w:pPr>
            <w:r w:rsidRPr="008225D6">
              <w:rPr>
                <w:rFonts w:ascii="Arial" w:hAnsi="Arial" w:cs="Arial"/>
              </w:rPr>
              <w:t>Working Conditions</w:t>
            </w:r>
          </w:p>
        </w:tc>
        <w:tc>
          <w:tcPr>
            <w:tcW w:w="2500" w:type="pct"/>
          </w:tcPr>
          <w:p w:rsidR="009F6C8B" w:rsidRPr="008225D6" w:rsidRDefault="00294FBA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6C8B" w:rsidRPr="00294FBA" w:rsidTr="00294FBA">
        <w:tc>
          <w:tcPr>
            <w:tcW w:w="2500" w:type="pct"/>
            <w:gridSpan w:val="2"/>
            <w:shd w:val="clear" w:color="auto" w:fill="D9D9D9" w:themeFill="background1" w:themeFillShade="D9"/>
          </w:tcPr>
          <w:p w:rsidR="009F6C8B" w:rsidRPr="00294FBA" w:rsidRDefault="009F6C8B" w:rsidP="00A83C43">
            <w:pPr>
              <w:spacing w:line="259" w:lineRule="auto"/>
              <w:rPr>
                <w:rFonts w:ascii="Arial" w:hAnsi="Arial" w:cs="Arial"/>
                <w:b/>
              </w:rPr>
            </w:pPr>
            <w:r w:rsidRPr="00294FBA">
              <w:rPr>
                <w:rFonts w:ascii="Arial" w:hAnsi="Arial" w:cs="Arial"/>
                <w:b/>
              </w:rPr>
              <w:t>Supplemental Documentation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F6C8B" w:rsidRPr="00294FBA" w:rsidRDefault="009F6C8B" w:rsidP="00A83C43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</w:tr>
      <w:tr w:rsidR="009F6C8B" w:rsidRPr="005653D6" w:rsidTr="00347185">
        <w:tc>
          <w:tcPr>
            <w:tcW w:w="2500" w:type="pct"/>
            <w:gridSpan w:val="2"/>
          </w:tcPr>
          <w:p w:rsidR="009F6C8B" w:rsidRPr="008225D6" w:rsidRDefault="00294FBA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 Chart</w:t>
            </w:r>
          </w:p>
        </w:tc>
        <w:tc>
          <w:tcPr>
            <w:tcW w:w="2500" w:type="pct"/>
          </w:tcPr>
          <w:p w:rsidR="009F6C8B" w:rsidRPr="008225D6" w:rsidRDefault="00294FBA" w:rsidP="00A83C4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submit an org chart when the faculty position has administrative duties. </w:t>
            </w:r>
          </w:p>
        </w:tc>
      </w:tr>
    </w:tbl>
    <w:p w:rsidR="00294FBA" w:rsidRDefault="00294FBA"/>
    <w:p w:rsidR="00294FBA" w:rsidRDefault="00294FBA"/>
    <w:sectPr w:rsidR="00294FBA" w:rsidSect="001F11B6">
      <w:headerReference w:type="default" r:id="rId7"/>
      <w:footerReference w:type="default" r:id="rId8"/>
      <w:pgSz w:w="12240" w:h="15840"/>
      <w:pgMar w:top="1080" w:right="720" w:bottom="108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FC" w:rsidRDefault="00B622FC" w:rsidP="00B622FC">
      <w:pPr>
        <w:spacing w:after="0" w:line="240" w:lineRule="auto"/>
      </w:pPr>
      <w:r>
        <w:separator/>
      </w:r>
    </w:p>
  </w:endnote>
  <w:endnote w:type="continuationSeparator" w:id="0">
    <w:p w:rsidR="00B622FC" w:rsidRDefault="00B622FC" w:rsidP="00B6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BA" w:rsidRDefault="00294FBA" w:rsidP="00294FBA">
    <w:pPr>
      <w:pStyle w:val="Footer"/>
      <w:jc w:val="center"/>
    </w:pPr>
    <w:r>
      <w:t xml:space="preserve">Please visit the </w:t>
    </w:r>
    <w:hyperlink r:id="rId1" w:history="1">
      <w:r w:rsidRPr="00294FBA">
        <w:rPr>
          <w:rStyle w:val="Hyperlink"/>
        </w:rPr>
        <w:t>NinerTalent website</w:t>
      </w:r>
    </w:hyperlink>
    <w:r>
      <w:t>.</w:t>
    </w:r>
    <w:r>
      <w:tab/>
    </w:r>
    <w:r>
      <w:tab/>
    </w:r>
    <w:r w:rsidRPr="00294FBA">
      <w:rPr>
        <w:sz w:val="20"/>
        <w:szCs w:val="20"/>
      </w:rPr>
      <w:t>Updated 11/17/2015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FC" w:rsidRDefault="00B622FC" w:rsidP="00B622FC">
      <w:pPr>
        <w:spacing w:after="0" w:line="240" w:lineRule="auto"/>
      </w:pPr>
      <w:r>
        <w:separator/>
      </w:r>
    </w:p>
  </w:footnote>
  <w:footnote w:type="continuationSeparator" w:id="0">
    <w:p w:rsidR="00B622FC" w:rsidRDefault="00B622FC" w:rsidP="00B6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FC" w:rsidRPr="00B622FC" w:rsidRDefault="001F11B6" w:rsidP="001F11B6">
    <w:pPr>
      <w:pStyle w:val="Header"/>
      <w:pBdr>
        <w:left w:val="single" w:sz="36" w:space="4" w:color="F0CB00"/>
        <w:bottom w:val="single" w:sz="12" w:space="1" w:color="F0CB00"/>
        <w:right w:val="single" w:sz="36" w:space="4" w:color="F0CB00"/>
      </w:pBdr>
      <w:shd w:val="clear" w:color="auto" w:fill="C3D7A4"/>
      <w:jc w:val="right"/>
      <w:rPr>
        <w:color w:val="00703C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377430" wp14:editId="34714981">
          <wp:simplePos x="0" y="0"/>
          <wp:positionH relativeFrom="column">
            <wp:posOffset>3976</wp:posOffset>
          </wp:positionH>
          <wp:positionV relativeFrom="paragraph">
            <wp:posOffset>11927</wp:posOffset>
          </wp:positionV>
          <wp:extent cx="1089328" cy="468285"/>
          <wp:effectExtent l="0" t="0" r="0" b="8255"/>
          <wp:wrapNone/>
          <wp:docPr id="1" name="Picture 1" descr="Download the UNC Charlot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the UNC Charlott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860" cy="47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2FC" w:rsidRPr="00B622FC">
      <w:rPr>
        <w:color w:val="00703C"/>
      </w:rPr>
      <w:t>UNC Charlotte</w:t>
    </w:r>
  </w:p>
  <w:p w:rsidR="00B622FC" w:rsidRPr="00B622FC" w:rsidRDefault="00B622FC" w:rsidP="001F11B6">
    <w:pPr>
      <w:pStyle w:val="Header"/>
      <w:pBdr>
        <w:left w:val="single" w:sz="36" w:space="4" w:color="F0CB00"/>
        <w:bottom w:val="single" w:sz="12" w:space="1" w:color="F0CB00"/>
        <w:right w:val="single" w:sz="36" w:space="4" w:color="F0CB00"/>
      </w:pBdr>
      <w:shd w:val="clear" w:color="auto" w:fill="C3D7A4"/>
      <w:jc w:val="right"/>
      <w:rPr>
        <w:color w:val="00703C"/>
      </w:rPr>
    </w:pPr>
    <w:r w:rsidRPr="00B622FC">
      <w:rPr>
        <w:color w:val="00703C"/>
      </w:rPr>
      <w:t>Academic Affairs</w:t>
    </w:r>
  </w:p>
  <w:p w:rsidR="00B622FC" w:rsidRPr="00B622FC" w:rsidRDefault="00B622FC" w:rsidP="001F11B6">
    <w:pPr>
      <w:pStyle w:val="Header"/>
      <w:pBdr>
        <w:left w:val="single" w:sz="36" w:space="4" w:color="F0CB00"/>
        <w:bottom w:val="single" w:sz="12" w:space="1" w:color="F0CB00"/>
        <w:right w:val="single" w:sz="36" w:space="4" w:color="F0CB00"/>
      </w:pBdr>
      <w:shd w:val="clear" w:color="auto" w:fill="C3D7A4"/>
      <w:jc w:val="right"/>
      <w:rPr>
        <w:color w:val="00703C"/>
      </w:rPr>
    </w:pPr>
    <w:r w:rsidRPr="00B622FC">
      <w:rPr>
        <w:color w:val="00703C"/>
      </w:rPr>
      <w:t>Faculty-recruit@uncc.edu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562"/>
    <w:multiLevelType w:val="hybridMultilevel"/>
    <w:tmpl w:val="37B6A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3888"/>
    <w:multiLevelType w:val="hybridMultilevel"/>
    <w:tmpl w:val="37B6A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66"/>
    <w:rsid w:val="000B6532"/>
    <w:rsid w:val="000C5D7B"/>
    <w:rsid w:val="001F11B6"/>
    <w:rsid w:val="002223A4"/>
    <w:rsid w:val="0025442C"/>
    <w:rsid w:val="00294FBA"/>
    <w:rsid w:val="00315CFD"/>
    <w:rsid w:val="00347185"/>
    <w:rsid w:val="003E325E"/>
    <w:rsid w:val="003E6546"/>
    <w:rsid w:val="004C4976"/>
    <w:rsid w:val="005653D6"/>
    <w:rsid w:val="00767C10"/>
    <w:rsid w:val="008225D6"/>
    <w:rsid w:val="00940597"/>
    <w:rsid w:val="009F6C8B"/>
    <w:rsid w:val="00A73D80"/>
    <w:rsid w:val="00A83C43"/>
    <w:rsid w:val="00B54532"/>
    <w:rsid w:val="00B622FC"/>
    <w:rsid w:val="00BB51D5"/>
    <w:rsid w:val="00BF0777"/>
    <w:rsid w:val="00C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01F9EC5-B71D-4AB7-B780-AD65B14E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FC"/>
  </w:style>
  <w:style w:type="paragraph" w:styleId="Footer">
    <w:name w:val="footer"/>
    <w:basedOn w:val="Normal"/>
    <w:link w:val="FooterChar"/>
    <w:uiPriority w:val="99"/>
    <w:unhideWhenUsed/>
    <w:rsid w:val="00B6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FC"/>
  </w:style>
  <w:style w:type="paragraph" w:styleId="ListParagraph">
    <w:name w:val="List Paragraph"/>
    <w:basedOn w:val="Normal"/>
    <w:uiPriority w:val="34"/>
    <w:qFormat/>
    <w:rsid w:val="00222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r.uncc.edu/ninertal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Jessica</dc:creator>
  <cp:keywords/>
  <dc:description/>
  <cp:lastModifiedBy>Miller, Jessica</cp:lastModifiedBy>
  <cp:revision>3</cp:revision>
  <cp:lastPrinted>2015-05-06T13:01:00Z</cp:lastPrinted>
  <dcterms:created xsi:type="dcterms:W3CDTF">2015-04-30T18:09:00Z</dcterms:created>
  <dcterms:modified xsi:type="dcterms:W3CDTF">2015-11-17T20:10:00Z</dcterms:modified>
</cp:coreProperties>
</file>